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1872963</wp:posOffset>
            </wp:positionH>
            <wp:positionV relativeFrom="page">
              <wp:posOffset>294639</wp:posOffset>
            </wp:positionV>
            <wp:extent cx="3099373" cy="573958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idiron_FullColor_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373" cy="5739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EXCESS FLOOD SUPPLEMENTAL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INSURED NAME </w:t>
      </w:r>
      <w:r>
        <w:rPr>
          <w:rFonts w:ascii="Arial" w:cs="Arial" w:hAnsi="Arial" w:eastAsia="Arial"/>
          <w:sz w:val="18"/>
          <w:szCs w:val="18"/>
          <w:u w:val="single"/>
          <w:rtl w:val="0"/>
        </w:rPr>
        <w:tab/>
        <w:tab/>
        <w:tab/>
        <w:tab/>
        <w:tab/>
        <w:t xml:space="preserve">     </w:t>
        <w:tab/>
        <w:tab/>
        <w:tab/>
        <w:tab/>
        <w:tab/>
        <w:tab/>
        <w:t>_______</w:t>
        <w:tab/>
      </w:r>
    </w:p>
    <w:p>
      <w:pPr>
        <w:pStyle w:val="Normal.0"/>
        <w:rPr>
          <w:rFonts w:ascii="Arial" w:cs="Arial" w:hAnsi="Arial" w:eastAsia="Arial"/>
          <w:sz w:val="18"/>
          <w:szCs w:val="18"/>
          <w:u w:val="single"/>
        </w:rPr>
      </w:pPr>
    </w:p>
    <w:p>
      <w:pPr>
        <w:pStyle w:val="Normal.0"/>
        <w:rPr>
          <w:rFonts w:ascii="Arial" w:cs="Arial" w:hAnsi="Arial" w:eastAsia="Arial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MAILING ADDRESS  </w:t>
      </w:r>
      <w:r>
        <w:rPr>
          <w:rFonts w:ascii="Arial" w:cs="Arial" w:hAnsi="Arial" w:eastAsia="Arial"/>
          <w:sz w:val="18"/>
          <w:szCs w:val="18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Arial" w:cs="Arial" w:hAnsi="Arial" w:eastAsia="Arial"/>
          <w:sz w:val="18"/>
          <w:szCs w:val="18"/>
          <w:u w:val="singl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LOCATION ADDRESS  </w:t>
      </w:r>
      <w:r>
        <w:rPr>
          <w:rFonts w:ascii="Arial" w:cs="Arial" w:hAnsi="Arial" w:eastAsia="Arial"/>
          <w:b w:val="1"/>
          <w:bCs w:val="1"/>
          <w:sz w:val="18"/>
          <w:szCs w:val="18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line="360" w:lineRule="auto"/>
        <w:rPr>
          <w:rFonts w:ascii="Arial" w:cs="Arial" w:hAnsi="Arial" w:eastAsia="Arial"/>
          <w:b w:val="0"/>
          <w:bCs w:val="0"/>
          <w:sz w:val="18"/>
          <w:szCs w:val="18"/>
          <w:u w:val="singl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GENERAL INFORMATION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Type of Risk (Circle One):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Commercial</w:t>
        <w:tab/>
        <w:tab/>
        <w:tab/>
        <w:t>Dwelling</w:t>
        <w:tab/>
        <w:tab/>
        <w:tab/>
        <w:tab/>
        <w:t>Condo</w:t>
        <w:tab/>
        <w:tab/>
        <w:tab/>
        <w:tab/>
        <w:t>Apartment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Replacement Cost of Building:____________________________________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Construction Type (Circle One):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Frame</w:t>
        <w:tab/>
        <w:tab/>
        <w:tab/>
        <w:tab/>
        <w:t>NC</w:t>
        <w:tab/>
        <w:tab/>
        <w:tab/>
        <w:t>JM</w:t>
        <w:tab/>
        <w:tab/>
        <w:tab/>
        <w:t xml:space="preserve">         MNC</w:t>
        <w:tab/>
        <w:tab/>
        <w:tab/>
        <w:t>FR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Square Footage:  _________________</w:t>
        <w:tab/>
        <w:tab/>
        <w:tab/>
        <w:tab/>
        <w:t>Number of Stories: 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UNDERWRITING INFORMATION</w:t>
      </w:r>
    </w:p>
    <w:p>
      <w:pPr>
        <w:pStyle w:val="Normal.0"/>
        <w:rPr>
          <w:rFonts w:ascii="Arial" w:cs="Arial" w:hAnsi="Arial" w:eastAsia="Arial"/>
          <w:b w:val="0"/>
          <w:bCs w:val="0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Is the risk </w:t>
      </w:r>
      <w:r>
        <w:rPr>
          <w:rFonts w:ascii="Arial" w:hAnsi="Arial"/>
          <w:sz w:val="18"/>
          <w:szCs w:val="18"/>
          <w:u w:val="single"/>
          <w:rtl w:val="0"/>
          <w:lang w:val="en-US"/>
        </w:rPr>
        <w:t>Pre-Firm</w:t>
      </w:r>
      <w:r>
        <w:rPr>
          <w:rFonts w:ascii="Arial" w:hAnsi="Arial"/>
          <w:sz w:val="18"/>
          <w:szCs w:val="18"/>
          <w:rtl w:val="0"/>
          <w:lang w:val="en-US"/>
        </w:rPr>
        <w:t xml:space="preserve"> or </w:t>
      </w:r>
      <w:r>
        <w:rPr>
          <w:rFonts w:ascii="Arial" w:hAnsi="Arial"/>
          <w:sz w:val="18"/>
          <w:szCs w:val="18"/>
          <w:u w:val="single"/>
          <w:rtl w:val="0"/>
          <w:lang w:val="en-US"/>
        </w:rPr>
        <w:t>Post-Firm</w:t>
      </w:r>
      <w:r>
        <w:rPr>
          <w:rFonts w:ascii="Arial" w:hAnsi="Arial"/>
          <w:sz w:val="18"/>
          <w:szCs w:val="18"/>
          <w:rtl w:val="0"/>
          <w:lang w:val="en-US"/>
        </w:rPr>
        <w:t xml:space="preserve"> (Circle One)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Year Built: _____________</w:t>
      </w:r>
    </w:p>
    <w:p>
      <w:pPr>
        <w:pStyle w:val="Normal.0"/>
        <w:rPr>
          <w:rFonts w:ascii="Arial" w:cs="Arial" w:hAnsi="Arial" w:eastAsia="Arial"/>
          <w:b w:val="0"/>
          <w:bCs w:val="0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Has the risk in question had any prior flood-related losses?</w:t>
        <w:tab/>
        <w:t>Yes</w:t>
        <w:tab/>
        <w:t>/</w:t>
        <w:tab/>
        <w:t>No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Is there an elevation certificate on file?</w:t>
        <w:tab/>
        <w:tab/>
        <w:t xml:space="preserve">Yes </w:t>
        <w:tab/>
        <w:t xml:space="preserve">/ </w:t>
        <w:tab/>
        <w:t>No</w:t>
        <w:tab/>
        <w:tab/>
        <w:t>If yes, please attach to this supplemental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Identify the flood zone risk is located in: ________________ </w:t>
        <w:tab/>
        <w:tab/>
        <w:t>List the risk</w:t>
      </w:r>
      <w:r>
        <w:rPr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>s base flood elevation: 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Risk</w:t>
      </w:r>
      <w:r>
        <w:rPr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>s distance from tidal water: 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Please classify the risk using the elements below: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1. No basement / enclosure</w:t>
        <w:tab/>
        <w:tab/>
        <w:t>2. Basement</w:t>
        <w:tab/>
        <w:tab/>
        <w:tab/>
        <w:tab/>
        <w:tab/>
        <w:t>3. Enclosure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4. Elevated on crawl space</w:t>
        <w:tab/>
        <w:tab/>
        <w:tab/>
        <w:t>5. Non-elevated with subgrade</w:t>
        <w:tab/>
        <w:tab/>
        <w:tab/>
        <w:t>6. Basement and alcove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7. Enclosure and above</w:t>
        <w:tab/>
        <w:tab/>
        <w:tab/>
        <w:t>8. Lowest floor only above ground level</w:t>
        <w:tab/>
        <w:tab/>
        <w:t>9. Above ground level more</w:t>
      </w:r>
    </w:p>
    <w:p>
      <w:pPr>
        <w:pStyle w:val="Normal.0"/>
        <w:spacing w:line="360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 xml:space="preserve">    than one full floor</w:t>
      </w: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UNDERLYING POLICY LIMITS              </w:t>
      </w:r>
    </w:p>
    <w:p>
      <w:pPr>
        <w:pStyle w:val="Normal.0"/>
        <w:ind w:left="2160" w:firstLine="72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Underlying Carrier:________________________________________________________</w:t>
      </w:r>
    </w:p>
    <w:p>
      <w:pPr>
        <w:pStyle w:val="Normal.0"/>
        <w:rPr>
          <w:rFonts w:ascii="Arial" w:cs="Arial" w:hAnsi="Arial" w:eastAsia="Arial"/>
          <w:b w:val="0"/>
          <w:bCs w:val="0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Building: ______________________________</w:t>
        <w:tab/>
        <w:tab/>
        <w:tab/>
        <w:t>Contents: 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Business Income / loss of use (cannot be more than 10% of real property limit): 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EXCESS LIMIT DESIRED:</w:t>
      </w:r>
    </w:p>
    <w:p>
      <w:pPr>
        <w:pStyle w:val="Normal.0"/>
        <w:rPr>
          <w:rFonts w:ascii="Arial" w:cs="Arial" w:hAnsi="Arial" w:eastAsia="Arial"/>
          <w:b w:val="0"/>
          <w:bCs w:val="0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Building:_______________________________                                           Contents:_____________________________________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  <w:u w:val="single"/>
        </w:rPr>
      </w:pPr>
      <w:r>
        <w:rPr>
          <w:rFonts w:ascii="Arial" w:cs="Arial" w:hAnsi="Arial" w:eastAsia="Arial"/>
          <w:sz w:val="18"/>
          <w:szCs w:val="18"/>
          <w:u w:val="single"/>
        </w:rPr>
        <w:tab/>
        <w:tab/>
        <w:tab/>
        <w:tab/>
        <w:tab/>
        <w:tab/>
        <w:tab/>
      </w:r>
      <w:r>
        <w:rPr>
          <w:rFonts w:ascii="Arial" w:cs="Arial" w:hAnsi="Arial" w:eastAsia="Arial"/>
          <w:sz w:val="18"/>
          <w:szCs w:val="18"/>
        </w:rPr>
        <w:tab/>
      </w:r>
      <w:r>
        <w:rPr>
          <w:rFonts w:ascii="Arial" w:cs="Arial" w:hAnsi="Arial" w:eastAsia="Arial"/>
          <w:sz w:val="18"/>
          <w:szCs w:val="18"/>
          <w:u w:val="single"/>
          <w:rtl w:val="0"/>
        </w:rPr>
        <w:tab/>
        <w:tab/>
        <w:tab/>
        <w:tab/>
        <w:tab/>
        <w:tab/>
        <w:tab/>
        <w:t xml:space="preserve"> </w:t>
      </w:r>
    </w:p>
    <w:p>
      <w:pPr>
        <w:pStyle w:val="Normal.0"/>
      </w:pPr>
      <w:r>
        <w:rPr>
          <w:rFonts w:ascii="Arial" w:hAnsi="Arial"/>
          <w:sz w:val="18"/>
          <w:szCs w:val="18"/>
          <w:rtl w:val="0"/>
          <w:lang w:val="en-US"/>
        </w:rPr>
        <w:t>Applicant Signature / Date</w:t>
        <w:tab/>
        <w:tab/>
        <w:tab/>
        <w:tab/>
        <w:tab/>
        <w:tab/>
        <w:t>Producer Signature / Date</w:t>
      </w:r>
    </w:p>
    <w:sectPr>
      <w:headerReference w:type="default" r:id="rId5"/>
      <w:footerReference w:type="default" r:id="rId6"/>
      <w:pgSz w:w="12240" w:h="15840" w:orient="portrait"/>
      <w:pgMar w:top="288" w:right="720" w:bottom="36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